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80"/>
        <w:jc w:val="center"/>
      </w:pPr>
      <w:r>
        <w:rPr>
          <w:rFonts w:ascii="Arial" w:cs="Arial" w:eastAsia="Arial" w:hAnsi="Arial"/>
          <w:b/>
          <w:bCs/>
          <w:color w:val="00B8D0"/>
          <w:sz w:val="40"/>
          <w:szCs w:val="40"/>
        </w:rPr>
        <w:t xml:space="preserve">ScubaDiverLink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6B8A9A"/>
          <w:sz w:val="22"/>
          <w:szCs w:val="22"/>
        </w:rPr>
        <w:t xml:space="preserve">Operator &amp; Shop Process Guide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001828"/>
          <w:sz w:val="44"/>
          <w:szCs w:val="44"/>
        </w:rPr>
        <w:t xml:space="preserve">Inviting Staff Members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6B8A9A"/>
          <w:sz w:val="24"/>
          <w:szCs w:val="24"/>
        </w:rPr>
        <w:t xml:space="preserve">Team Management</w:t>
      </w:r>
    </w:p>
    <w:p>
      <w:pPr>
        <w:spacing w:after="320" w:before="0"/>
        <w:jc w:val="center"/>
      </w:pPr>
      <w:r>
        <w:rPr>
          <w:rFonts w:ascii="Arial" w:cs="Arial" w:eastAsia="Arial" w:hAnsi="Arial"/>
          <w:color w:val="6B8A9A"/>
          <w:sz w:val="18"/>
          <w:szCs w:val="18"/>
        </w:rPr>
        <w:t xml:space="preserve">Version 1.0  ·  May 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Cover screenshot — replace with the relevant app screen for this process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Overview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Staff accounts let your crew access your ScubaDiverLink account to manage bookings, check in divers at the dock, and view manifests — all without sharing your owner login credentials. Standard accounts support up to 3 staff; Premium up to 10.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Step-by-Step: Inviting a Staff Member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Business Settings &gt; Staff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Invite Staff Member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Staff management screen showing current staff list and the "Invite Staff Member" button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App &gt; Business Settings &gt; Staff</w:t>
            </w:r>
          </w:p>
        </w:tc>
      </w:tr>
    </w:tbl>
    <w:p>
      <w:pPr>
        <w:spacing w:after="0" w:before="60"/>
      </w:pP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Fill in the invitation form: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Field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Full name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The staff member's name as it will appear in the account.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Email address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Their personal or work email — this becomes their ScubaDiverLink login.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Certifications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Optional. Add their PADI/SSI/etc level (e.g. PADI Divemaster). Useful for the manifest and crew records.</w:t>
            </w:r>
          </w:p>
        </w:tc>
      </w:tr>
    </w:tbl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Send Invite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 An invitation email is sent to the staff member automatically.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The invitation link in the email is valid for 7 days. If your staff member does not accept in time, you can resend the invite from Business Settings &gt; Staff.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How the Staff Member Accepts</w:t>
      </w:r>
    </w:p>
    <w:p>
      <w:pPr>
        <w:pStyle w:val="ListParagraph"/>
        <w:numPr>
          <w:ilvl w:val="0"/>
          <w:numId w:val="3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The staff member opens the invitation email and clicks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Accept Invitation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3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If they do not have a ScubaDiverLink account, they are prompted to create one (name, email, password). If they already have an account, they simply log in.</w:t>
      </w:r>
    </w:p>
    <w:p>
      <w:pPr>
        <w:pStyle w:val="ListParagraph"/>
        <w:numPr>
          <w:ilvl w:val="0"/>
          <w:numId w:val="3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After accepting, they log in to their own account. To switch to your business context, they click their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account name in the top-right corner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and select your business name from the dropdown.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Account switcher dropdown showing the staff member's personal account and the business name to switch into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App &gt; Account menu &gt; Switch Business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22C55E" w:sz="20"/>
              <w:bottom w:val="nil" w:color="FFFFFF" w:sz="0"/>
              <w:right w:val="nil" w:color="FFFFFF" w:sz="0"/>
            </w:tcBorders>
            <w:shd w:fill="F0FDF4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66534"/>
                <w:sz w:val="22"/>
                <w:szCs w:val="22"/>
              </w:rPr>
              <w:t xml:space="preserve">Ready: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Once switched into your business context, the staff member can access Bookings, the Trip Manifest, and the QR Check-In Scanner.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What Staff Can and Cannot Do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80"/>
        <w:gridCol w:w="2080"/>
      </w:tblGrid>
      <w:tr>
        <w:trPr>
          <w:tblHeader/>
        </w:trPr>
        <w:tc>
          <w:tcPr>
            <w:tcW w:type="dxa" w:w="5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Action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Staff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W w:type="dxa" w:w="5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View all bookings and diver profiles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5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Confirm or decline bookings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5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View and print trip manifest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5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Use QR Check-In Scanner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5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View signed waivers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5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Create and publish trip listings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No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5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Connect or manage Stripe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No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5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Edit business profile and settings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No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5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Change subscription or billing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No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5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Invite or remove other staff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No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5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Send broadcasts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No</w:t>
            </w:r>
          </w:p>
        </w:tc>
        <w:tc>
          <w:tcPr>
            <w:tcW w:type="dxa" w:w="2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Yes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F5A623" w:sz="20"/>
              <w:bottom w:val="nil" w:color="FFFFFF" w:sz="0"/>
              <w:right w:val="nil" w:color="FFFFFF" w:sz="0"/>
            </w:tcBorders>
            <w:shd w:fill="FFF8E6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07600"/>
                <w:sz w:val="22"/>
                <w:szCs w:val="22"/>
              </w:rPr>
              <w:t xml:space="preserve">Security: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Never share your owner login credentials with staff. Each staff member must have their own ScubaDiverLink account. This ensures accountability and allows you to remove access instantly if someone leaves.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Removing a Staff Member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Business Settings &gt; Staff. Find the staff member and click Remove. Their access to your business context is revoked immediately. Their personal ScubaDiverLink account is not affected.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Related Guides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QR Check-In at the Dock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Managing Bookings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EEF4" w:sz="4" w:space="1"/>
      </w:pBdr>
      <w:spacing w:after="0" w:before="0"/>
    </w:pPr>
    <w:r>
      <w:rPr>
        <w:rFonts w:ascii="Arial" w:cs="Arial" w:eastAsia="Arial" w:hAnsi="Arial"/>
        <w:color w:val="6B8A9A"/>
        <w:sz w:val="16"/>
        <w:szCs w:val="16"/>
      </w:rPr>
      <w:t xml:space="preserve">Operator &amp; Shop Process Guide  ·  www.scubadiverlink.com</w:t>
    </w:r>
    <w:r>
      <w:rPr>
        <w:rFonts w:ascii="Arial" w:cs="Arial" w:eastAsia="Arial" w:hAnsi="Arial"/>
        <w:color w:val="6B8A9A"/>
        <w:sz w:val="16"/>
        <w:szCs w:val="16"/>
      </w:rPr>
      <w:t xml:space="preserve">  ·  Page </w:t>
    </w:r>
    <w:r>
      <w:rPr>
        <w:rFonts w:ascii="Arial" w:cs="Arial" w:eastAsia="Arial" w:hAnsi="Arial"/>
        <w:color w:val="6B8A9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EEF4" w:sz="4" w:space="1"/>
      </w:pBdr>
      <w:spacing w:after="0" w:before="0"/>
    </w:pPr>
    <w:r>
      <w:rPr>
        <w:rFonts w:ascii="Arial" w:cs="Arial" w:eastAsia="Arial" w:hAnsi="Arial"/>
        <w:b/>
        <w:bCs/>
        <w:color w:val="00B8D0"/>
        <w:sz w:val="18"/>
        <w:szCs w:val="18"/>
      </w:rPr>
      <w:t xml:space="preserve">ScubaDiverLink</w:t>
    </w:r>
    <w:r>
      <w:rPr>
        <w:rFonts w:ascii="Arial" w:cs="Arial" w:eastAsia="Arial" w:hAnsi="Arial"/>
        <w:color w:val="6B8A9A"/>
        <w:sz w:val="18"/>
        <w:szCs w:val="18"/>
      </w:rPr>
      <w:t xml:space="preserve">  ·  Inviting Staff Members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0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4A5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00182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60"/>
      <w:outlineLvl w:val="1"/>
    </w:pPr>
    <w:rPr>
      <w:rFonts w:ascii="Arial" w:cs="Arial" w:eastAsia="Arial" w:hAnsi="Arial"/>
      <w:b/>
      <w:bCs/>
      <w:color w:val="001828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334E5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2026-05-26T19:31:49.968Z</dcterms:created>
  <dcterms:modified xsi:type="dcterms:W3CDTF">2026-05-26T19:31:49.968Z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